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258"/>
      </w:tblGrid>
      <w:tr w:rsidR="00710E8C" w:rsidRPr="005C5C6E" w:rsidTr="007C2227">
        <w:tc>
          <w:tcPr>
            <w:tcW w:w="8789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258" w:type="dxa"/>
          </w:tcPr>
          <w:p w:rsidR="000702AF" w:rsidRPr="005C5C6E" w:rsidRDefault="009150C4" w:rsidP="009150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</w:t>
            </w:r>
            <w:r w:rsidR="00F25122" w:rsidRPr="00F25122">
              <w:rPr>
                <w:rFonts w:ascii="Garamond" w:hAnsi="Garamond"/>
                <w:szCs w:val="24"/>
              </w:rPr>
              <w:t>épalkotás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258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9150C4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258" w:type="dxa"/>
            <w:vAlign w:val="center"/>
          </w:tcPr>
          <w:p w:rsidR="000702AF" w:rsidRPr="005C5C6E" w:rsidRDefault="00F25122" w:rsidP="009150C4">
            <w:pPr>
              <w:rPr>
                <w:rFonts w:ascii="Garamond" w:hAnsi="Garamond"/>
                <w:szCs w:val="24"/>
              </w:rPr>
            </w:pPr>
            <w:r>
              <w:t>képalkotás alapszakos festő</w:t>
            </w:r>
            <w:r w:rsidR="009150C4">
              <w:t>, grafikus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258" w:type="dxa"/>
          </w:tcPr>
          <w:p w:rsidR="00A37A78" w:rsidRPr="005C5C6E" w:rsidRDefault="00F25122" w:rsidP="000702AF">
            <w:pPr>
              <w:rPr>
                <w:rFonts w:ascii="Garamond" w:hAnsi="Garamond"/>
                <w:szCs w:val="24"/>
              </w:rPr>
            </w:pPr>
            <w:r w:rsidRPr="00F25122">
              <w:rPr>
                <w:rFonts w:ascii="Garamond" w:hAnsi="Garamond"/>
                <w:szCs w:val="24"/>
              </w:rPr>
              <w:t>képalkotás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258" w:type="dxa"/>
          </w:tcPr>
          <w:p w:rsidR="00A37A78" w:rsidRPr="005C5C6E" w:rsidRDefault="009150C4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258" w:type="dxa"/>
          </w:tcPr>
          <w:p w:rsidR="000702AF" w:rsidRPr="005C5C6E" w:rsidRDefault="009150C4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F25122">
              <w:rPr>
                <w:rFonts w:ascii="Garamond" w:hAnsi="Garamond"/>
                <w:szCs w:val="24"/>
              </w:rPr>
              <w:t>űvészetközvetítés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258" w:type="dxa"/>
          </w:tcPr>
          <w:p w:rsidR="00F25FD2" w:rsidRPr="005C5C6E" w:rsidRDefault="00F25122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258" w:type="dxa"/>
          </w:tcPr>
          <w:p w:rsidR="00F25FD2" w:rsidRPr="005C5C6E" w:rsidRDefault="009150C4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BKA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258" w:type="dxa"/>
          </w:tcPr>
          <w:p w:rsidR="00F25FD2" w:rsidRPr="005C5C6E" w:rsidRDefault="009150C4" w:rsidP="009150C4">
            <w:pPr>
              <w:jc w:val="both"/>
              <w:rPr>
                <w:rFonts w:ascii="Garamond" w:hAnsi="Garamond"/>
                <w:szCs w:val="24"/>
              </w:rPr>
            </w:pPr>
            <w:r>
              <w:t>egy idegen nyelvből államilag elismert, középfokú (B2), komplex típusú nyelvvizsga vagy ezzel egyenértékű érettségi bizonyítvány vagy oklevél megszerzése szükséges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258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F25122" w:rsidP="00AA2FA5">
            <w:pPr>
              <w:rPr>
                <w:rFonts w:ascii="Garamond" w:hAnsi="Garamond"/>
                <w:szCs w:val="24"/>
              </w:rPr>
            </w:pPr>
            <w:r w:rsidRPr="00F25122">
              <w:rPr>
                <w:rFonts w:ascii="Garamond" w:hAnsi="Garamond"/>
                <w:szCs w:val="24"/>
              </w:rPr>
              <w:t xml:space="preserve">Dr. </w:t>
            </w:r>
            <w:proofErr w:type="spellStart"/>
            <w:r w:rsidRPr="00F25122">
              <w:rPr>
                <w:rFonts w:ascii="Garamond" w:hAnsi="Garamond"/>
                <w:szCs w:val="24"/>
              </w:rPr>
              <w:t>Jankáné</w:t>
            </w:r>
            <w:proofErr w:type="spellEnd"/>
            <w:r w:rsidRPr="00F25122">
              <w:rPr>
                <w:rFonts w:ascii="Garamond" w:hAnsi="Garamond"/>
                <w:szCs w:val="24"/>
              </w:rPr>
              <w:t xml:space="preserve"> dr. Puskás Bernadett</w:t>
            </w:r>
            <w:r>
              <w:rPr>
                <w:rFonts w:ascii="Garamond" w:hAnsi="Garamond"/>
                <w:szCs w:val="24"/>
              </w:rPr>
              <w:t>, egyetemi 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9150C4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9150C4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9150C4" w:rsidRDefault="00192580" w:rsidP="009150C4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9150C4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245F46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</w:t>
            </w:r>
            <w:proofErr w:type="gramStart"/>
            <w:r w:rsidRPr="00AF104D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AF104D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9150C4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4</w:t>
            </w:r>
            <w:r w:rsidR="00DC7773">
              <w:rPr>
                <w:rFonts w:ascii="Garamond" w:hAnsi="Garamond"/>
                <w:color w:val="auto"/>
                <w:szCs w:val="24"/>
              </w:rPr>
              <w:t>8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  <w:bookmarkStart w:id="0" w:name="_GoBack"/>
        <w:bookmarkEnd w:id="0"/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3071D0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112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245F46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9150C4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245F46" w:rsidP="009150C4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</w:tcPr>
          <w:p w:rsidR="00826C30" w:rsidRDefault="00DC7773" w:rsidP="00DC7773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</w:t>
            </w:r>
            <w:r w:rsidR="001B350C" w:rsidRPr="006C5DFE">
              <w:rPr>
                <w:rFonts w:ascii="Garamond" w:hAnsi="Garamond"/>
                <w:color w:val="auto"/>
                <w:szCs w:val="24"/>
              </w:rPr>
              <w:t xml:space="preserve"> kredit a képzés </w:t>
            </w:r>
            <w:r>
              <w:rPr>
                <w:rFonts w:ascii="Garamond" w:hAnsi="Garamond"/>
                <w:color w:val="auto"/>
                <w:szCs w:val="24"/>
              </w:rPr>
              <w:t>5.</w:t>
            </w:r>
            <w:r w:rsidR="001B350C" w:rsidRPr="006C5DFE">
              <w:rPr>
                <w:rFonts w:ascii="Garamond" w:hAnsi="Garamond"/>
                <w:color w:val="auto"/>
                <w:szCs w:val="24"/>
              </w:rPr>
              <w:t xml:space="preserve"> félévében</w:t>
            </w:r>
            <w:r w:rsidR="006B1FA1" w:rsidRPr="006C5DFE"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6C5DFE" w:rsidRDefault="006B1FA1" w:rsidP="00826C30">
            <w:pPr>
              <w:jc w:val="both"/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Teljes idejű képzésben </w:t>
            </w:r>
            <w:r w:rsidR="00DC7773">
              <w:rPr>
                <w:rFonts w:ascii="Garamond" w:hAnsi="Garamond"/>
                <w:color w:val="auto"/>
                <w:szCs w:val="24"/>
              </w:rPr>
              <w:t xml:space="preserve">40 óra, részidős képzésben 40 </w:t>
            </w:r>
            <w:r w:rsidRPr="006C5DFE">
              <w:rPr>
                <w:rFonts w:ascii="Garamond" w:hAnsi="Garamond"/>
                <w:color w:val="auto"/>
                <w:szCs w:val="24"/>
              </w:rPr>
              <w:t>óra.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826C30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B2842"/>
    <w:rsid w:val="00142FF9"/>
    <w:rsid w:val="00145209"/>
    <w:rsid w:val="00157615"/>
    <w:rsid w:val="00162D62"/>
    <w:rsid w:val="00182656"/>
    <w:rsid w:val="00192580"/>
    <w:rsid w:val="001B350C"/>
    <w:rsid w:val="001B7DD7"/>
    <w:rsid w:val="00226EB9"/>
    <w:rsid w:val="00245F46"/>
    <w:rsid w:val="003071D0"/>
    <w:rsid w:val="00326F66"/>
    <w:rsid w:val="003631A6"/>
    <w:rsid w:val="00410357"/>
    <w:rsid w:val="00453F2E"/>
    <w:rsid w:val="0049126B"/>
    <w:rsid w:val="00493BCB"/>
    <w:rsid w:val="004A579A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C2227"/>
    <w:rsid w:val="007F1AA1"/>
    <w:rsid w:val="00826C30"/>
    <w:rsid w:val="00834716"/>
    <w:rsid w:val="00900981"/>
    <w:rsid w:val="00911C9F"/>
    <w:rsid w:val="009150C4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73839"/>
    <w:rsid w:val="00B86A5E"/>
    <w:rsid w:val="00BB44EC"/>
    <w:rsid w:val="00BF5C59"/>
    <w:rsid w:val="00C12336"/>
    <w:rsid w:val="00C561A6"/>
    <w:rsid w:val="00CF53DF"/>
    <w:rsid w:val="00DB6472"/>
    <w:rsid w:val="00DC7773"/>
    <w:rsid w:val="00E572DC"/>
    <w:rsid w:val="00E57BED"/>
    <w:rsid w:val="00E72775"/>
    <w:rsid w:val="00ED643C"/>
    <w:rsid w:val="00F25122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4</cp:revision>
  <dcterms:created xsi:type="dcterms:W3CDTF">2017-06-26T04:49:00Z</dcterms:created>
  <dcterms:modified xsi:type="dcterms:W3CDTF">2017-07-04T11:13:00Z</dcterms:modified>
</cp:coreProperties>
</file>